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989F" w14:textId="3BB9687F" w:rsidR="001B4F9E" w:rsidRPr="00DD621C" w:rsidRDefault="001B4F9E" w:rsidP="001B4F9E">
      <w:pPr>
        <w:pStyle w:val="Heading3"/>
        <w:rPr>
          <w:rFonts w:ascii="Times New Roman" w:hAnsi="Times New Roman" w:cs="Times New Roman"/>
          <w:color w:val="808080" w:themeColor="background1" w:themeShade="80"/>
          <w:sz w:val="22"/>
          <w:szCs w:val="22"/>
        </w:rPr>
      </w:pPr>
      <w:r w:rsidRPr="00DD621C">
        <w:rPr>
          <w:rFonts w:ascii="Times New Roman" w:hAnsi="Times New Roman" w:cs="Times New Roman"/>
          <w:color w:val="808080" w:themeColor="background1" w:themeShade="80"/>
          <w:sz w:val="22"/>
          <w:szCs w:val="22"/>
        </w:rPr>
        <w:t>NOW HIRING</w:t>
      </w:r>
    </w:p>
    <w:p w14:paraId="671931BF" w14:textId="331D9E8C" w:rsidR="00DD621C" w:rsidRPr="00DD621C" w:rsidRDefault="00DF3D9B" w:rsidP="001B4F9E">
      <w:pPr>
        <w:rPr>
          <w:rFonts w:ascii="Times New Roman" w:hAnsi="Times New Roman"/>
          <w:b/>
          <w:bCs/>
          <w:sz w:val="22"/>
          <w:szCs w:val="22"/>
        </w:rPr>
      </w:pPr>
      <w:r>
        <w:rPr>
          <w:rFonts w:ascii="Times New Roman" w:hAnsi="Times New Roman"/>
          <w:b/>
          <w:bCs/>
          <w:sz w:val="22"/>
          <w:szCs w:val="22"/>
        </w:rPr>
        <w:t>Staff-</w:t>
      </w:r>
      <w:r w:rsidR="001B4F9E" w:rsidRPr="00DD621C">
        <w:rPr>
          <w:rFonts w:ascii="Times New Roman" w:hAnsi="Times New Roman"/>
          <w:b/>
          <w:bCs/>
          <w:sz w:val="22"/>
          <w:szCs w:val="22"/>
        </w:rPr>
        <w:t>Pharmac</w:t>
      </w:r>
      <w:r>
        <w:rPr>
          <w:rFonts w:ascii="Times New Roman" w:hAnsi="Times New Roman"/>
          <w:b/>
          <w:bCs/>
          <w:sz w:val="22"/>
          <w:szCs w:val="22"/>
        </w:rPr>
        <w:t>ist</w:t>
      </w:r>
    </w:p>
    <w:p w14:paraId="35FF098E" w14:textId="77777777" w:rsidR="001B4F9E" w:rsidRPr="00DD621C" w:rsidRDefault="001B4F9E" w:rsidP="001B4F9E">
      <w:pPr>
        <w:spacing w:after="0"/>
        <w:rPr>
          <w:rFonts w:ascii="Times New Roman" w:hAnsi="Times New Roman"/>
          <w:color w:val="212121"/>
          <w:sz w:val="22"/>
          <w:szCs w:val="22"/>
        </w:rPr>
      </w:pPr>
      <w:r w:rsidRPr="00DD621C">
        <w:rPr>
          <w:rFonts w:ascii="Times New Roman" w:hAnsi="Times New Roman"/>
          <w:b/>
          <w:bCs/>
          <w:color w:val="212121"/>
          <w:sz w:val="22"/>
          <w:szCs w:val="22"/>
        </w:rPr>
        <w:t>ABOUT US:</w:t>
      </w:r>
    </w:p>
    <w:p w14:paraId="4A1112D0" w14:textId="7BD1B8F0" w:rsidR="001B4F9E" w:rsidRPr="00DD621C" w:rsidRDefault="001B4F9E" w:rsidP="001B4F9E">
      <w:pPr>
        <w:spacing w:after="0"/>
        <w:rPr>
          <w:rFonts w:ascii="Times New Roman" w:hAnsi="Times New Roman"/>
          <w:color w:val="212121"/>
          <w:sz w:val="22"/>
          <w:szCs w:val="22"/>
        </w:rPr>
      </w:pPr>
      <w:r w:rsidRPr="00DD621C">
        <w:rPr>
          <w:rFonts w:ascii="Times New Roman" w:hAnsi="Times New Roman"/>
          <w:color w:val="212121"/>
          <w:sz w:val="22"/>
          <w:szCs w:val="22"/>
        </w:rPr>
        <w:t xml:space="preserve">Founded in 2011, Circle Care Center (CCC) is Connecticut’s largest independent provider of stigma-free sexual health and LGBTQ+-affirming medical services. CCC now serves more than 3000 patients annually across its two clinical locations in Norwalk and </w:t>
      </w:r>
      <w:r w:rsidR="00DF3D9B" w:rsidRPr="00DD621C">
        <w:rPr>
          <w:rFonts w:ascii="Times New Roman" w:hAnsi="Times New Roman"/>
          <w:color w:val="212121"/>
          <w:sz w:val="22"/>
          <w:szCs w:val="22"/>
        </w:rPr>
        <w:t>Glastonbury and</w:t>
      </w:r>
      <w:r w:rsidRPr="00DD621C">
        <w:rPr>
          <w:rFonts w:ascii="Times New Roman" w:hAnsi="Times New Roman"/>
          <w:color w:val="212121"/>
          <w:sz w:val="22"/>
          <w:szCs w:val="22"/>
        </w:rPr>
        <w:t xml:space="preserve"> operates an in-house pharmacy at its Norwalk location. Circle Care Center’s mission is to provide the highest quality medical care to its patients in Connecticut, specializing in primary care for people living with HIV and the LGBTQI+ community, as well as HIV prevention (</w:t>
      </w:r>
      <w:proofErr w:type="spellStart"/>
      <w:r w:rsidRPr="00DD621C">
        <w:rPr>
          <w:rFonts w:ascii="Times New Roman" w:hAnsi="Times New Roman"/>
          <w:color w:val="212121"/>
          <w:sz w:val="22"/>
          <w:szCs w:val="22"/>
        </w:rPr>
        <w:t>PrEP</w:t>
      </w:r>
      <w:proofErr w:type="spellEnd"/>
      <w:r w:rsidRPr="00DD621C">
        <w:rPr>
          <w:rFonts w:ascii="Times New Roman" w:hAnsi="Times New Roman"/>
          <w:color w:val="212121"/>
          <w:sz w:val="22"/>
          <w:szCs w:val="22"/>
        </w:rPr>
        <w:t xml:space="preserve"> &amp; PEP), Hepatitis C, and STI testing and treatment, Gender-Affirming Care, and Behavioral Health Services.</w:t>
      </w:r>
    </w:p>
    <w:p w14:paraId="64EE0E1C" w14:textId="77777777" w:rsidR="001B4F9E" w:rsidRPr="00DD621C" w:rsidRDefault="001B4F9E" w:rsidP="001B4F9E">
      <w:pPr>
        <w:spacing w:after="0"/>
        <w:rPr>
          <w:rFonts w:ascii="Times New Roman" w:hAnsi="Times New Roman"/>
          <w:color w:val="212121"/>
          <w:sz w:val="22"/>
          <w:szCs w:val="22"/>
        </w:rPr>
      </w:pPr>
    </w:p>
    <w:p w14:paraId="430B2E4B" w14:textId="73749842" w:rsidR="001B4F9E" w:rsidRPr="00DD621C" w:rsidRDefault="004B478B" w:rsidP="004B478B">
      <w:pPr>
        <w:rPr>
          <w:sz w:val="22"/>
          <w:szCs w:val="22"/>
        </w:rPr>
      </w:pPr>
      <w:r w:rsidRPr="00DD621C">
        <w:rPr>
          <w:b/>
          <w:bCs/>
          <w:sz w:val="22"/>
          <w:szCs w:val="22"/>
        </w:rPr>
        <w:t>Summary:</w:t>
      </w:r>
      <w:r w:rsidRPr="00DD621C">
        <w:rPr>
          <w:sz w:val="22"/>
          <w:szCs w:val="22"/>
        </w:rPr>
        <w:br/>
        <w:t xml:space="preserve">Provides empathetic pharmacy services to patients regarding the effective use of medications and </w:t>
      </w:r>
      <w:r w:rsidR="001B4F9E" w:rsidRPr="00DD621C">
        <w:rPr>
          <w:sz w:val="22"/>
          <w:szCs w:val="22"/>
        </w:rPr>
        <w:t>awareness</w:t>
      </w:r>
      <w:r w:rsidRPr="00DD621C">
        <w:rPr>
          <w:sz w:val="22"/>
          <w:szCs w:val="22"/>
        </w:rPr>
        <w:t xml:space="preserve"> </w:t>
      </w:r>
      <w:r w:rsidR="001B4F9E" w:rsidRPr="00DD621C">
        <w:rPr>
          <w:sz w:val="22"/>
          <w:szCs w:val="22"/>
        </w:rPr>
        <w:t>of</w:t>
      </w:r>
      <w:r w:rsidRPr="00DD621C">
        <w:rPr>
          <w:sz w:val="22"/>
          <w:szCs w:val="22"/>
        </w:rPr>
        <w:t xml:space="preserve"> </w:t>
      </w:r>
      <w:r w:rsidR="001B4F9E" w:rsidRPr="00DD621C">
        <w:rPr>
          <w:sz w:val="22"/>
          <w:szCs w:val="22"/>
        </w:rPr>
        <w:t>drug interaction</w:t>
      </w:r>
      <w:r w:rsidRPr="00DD621C">
        <w:rPr>
          <w:sz w:val="22"/>
          <w:szCs w:val="22"/>
        </w:rPr>
        <w:t xml:space="preserve">s. Ensures prescribed medications are reviewed, dispensed, and verified accurately </w:t>
      </w:r>
      <w:r w:rsidR="001B4F9E" w:rsidRPr="00DD621C">
        <w:rPr>
          <w:sz w:val="22"/>
          <w:szCs w:val="22"/>
        </w:rPr>
        <w:t>in</w:t>
      </w:r>
      <w:r w:rsidRPr="00DD621C">
        <w:rPr>
          <w:sz w:val="22"/>
          <w:szCs w:val="22"/>
        </w:rPr>
        <w:t xml:space="preserve"> </w:t>
      </w:r>
      <w:r w:rsidR="001B4F9E" w:rsidRPr="00DD621C">
        <w:rPr>
          <w:sz w:val="22"/>
          <w:szCs w:val="22"/>
        </w:rPr>
        <w:t>accordance with</w:t>
      </w:r>
      <w:r w:rsidRPr="00DD621C">
        <w:rPr>
          <w:sz w:val="22"/>
          <w:szCs w:val="22"/>
        </w:rPr>
        <w:t xml:space="preserve"> regulatory guidelines and company policies and procedures. </w:t>
      </w:r>
      <w:r w:rsidR="00DF3D9B">
        <w:rPr>
          <w:sz w:val="22"/>
          <w:szCs w:val="22"/>
        </w:rPr>
        <w:t>Maintain efficient pharmacy workflow, manage inventory, and enhance patient</w:t>
      </w:r>
      <w:r w:rsidRPr="00DD621C">
        <w:rPr>
          <w:sz w:val="22"/>
          <w:szCs w:val="22"/>
        </w:rPr>
        <w:t xml:space="preserve"> experience. </w:t>
      </w:r>
    </w:p>
    <w:p w14:paraId="3BBB64E4" w14:textId="77777777" w:rsidR="001B4F9E" w:rsidRPr="00DD621C" w:rsidRDefault="001B4F9E" w:rsidP="004B478B">
      <w:pPr>
        <w:rPr>
          <w:sz w:val="22"/>
          <w:szCs w:val="22"/>
        </w:rPr>
      </w:pPr>
    </w:p>
    <w:p w14:paraId="1F1A512D" w14:textId="77777777" w:rsidR="001B4F9E" w:rsidRPr="00DD621C" w:rsidRDefault="001B4F9E" w:rsidP="001B4F9E">
      <w:pPr>
        <w:pStyle w:val="ListParagraph"/>
        <w:spacing w:after="0" w:line="240" w:lineRule="auto"/>
        <w:ind w:left="0" w:right="144"/>
        <w:jc w:val="both"/>
        <w:rPr>
          <w:rFonts w:ascii="Times New Roman" w:hAnsi="Times New Roman"/>
          <w:sz w:val="22"/>
          <w:szCs w:val="22"/>
          <w:u w:val="single"/>
        </w:rPr>
      </w:pPr>
      <w:r w:rsidRPr="00DD621C">
        <w:rPr>
          <w:rFonts w:ascii="Times New Roman" w:hAnsi="Times New Roman"/>
          <w:sz w:val="22"/>
          <w:szCs w:val="22"/>
          <w:u w:val="single"/>
        </w:rPr>
        <w:t>Requirements</w:t>
      </w:r>
      <w:r w:rsidRPr="00DD621C">
        <w:rPr>
          <w:rFonts w:ascii="Times New Roman" w:hAnsi="Times New Roman"/>
          <w:sz w:val="22"/>
          <w:szCs w:val="22"/>
        </w:rPr>
        <w:t xml:space="preserve"> </w:t>
      </w:r>
    </w:p>
    <w:p w14:paraId="2FC36592" w14:textId="0720F14F" w:rsidR="001B4F9E" w:rsidRPr="00DD621C" w:rsidRDefault="00DF3D9B" w:rsidP="00DF3D9B">
      <w:pPr>
        <w:pStyle w:val="ListParagraph"/>
        <w:numPr>
          <w:ilvl w:val="0"/>
          <w:numId w:val="17"/>
        </w:numPr>
        <w:spacing w:after="0" w:line="240" w:lineRule="auto"/>
        <w:ind w:right="144"/>
        <w:jc w:val="both"/>
        <w:rPr>
          <w:rFonts w:ascii="Times New Roman" w:hAnsi="Times New Roman"/>
          <w:sz w:val="22"/>
          <w:szCs w:val="22"/>
          <w:u w:val="single"/>
        </w:rPr>
      </w:pPr>
      <w:r>
        <w:rPr>
          <w:rFonts w:ascii="Times New Roman" w:hAnsi="Times New Roman"/>
          <w:sz w:val="22"/>
          <w:szCs w:val="22"/>
        </w:rPr>
        <w:t>Responsible</w:t>
      </w:r>
      <w:r w:rsidR="001B4F9E" w:rsidRPr="00DD621C">
        <w:rPr>
          <w:rFonts w:ascii="Times New Roman" w:hAnsi="Times New Roman" w:cs="Arial"/>
          <w:sz w:val="22"/>
          <w:szCs w:val="22"/>
        </w:rPr>
        <w:t xml:space="preserve"> for all activities related to dispensing medications.</w:t>
      </w:r>
    </w:p>
    <w:p w14:paraId="67CF2FAF" w14:textId="72CC0F31" w:rsidR="00DF3D9B" w:rsidRDefault="001B4F9E" w:rsidP="00DF3D9B">
      <w:pPr>
        <w:pStyle w:val="ListParagraph"/>
        <w:numPr>
          <w:ilvl w:val="0"/>
          <w:numId w:val="15"/>
        </w:numPr>
        <w:spacing w:after="120" w:line="240" w:lineRule="auto"/>
        <w:ind w:right="144"/>
        <w:jc w:val="both"/>
        <w:rPr>
          <w:rFonts w:ascii="Times New Roman" w:hAnsi="Times New Roman"/>
          <w:sz w:val="22"/>
          <w:szCs w:val="22"/>
        </w:rPr>
      </w:pPr>
      <w:r w:rsidRPr="00DF3D9B">
        <w:rPr>
          <w:rFonts w:ascii="Times New Roman" w:hAnsi="Times New Roman"/>
          <w:sz w:val="22"/>
          <w:szCs w:val="22"/>
        </w:rPr>
        <w:t xml:space="preserve">Provide guidance for clinical </w:t>
      </w:r>
      <w:r w:rsidR="00DF3D9B">
        <w:rPr>
          <w:rFonts w:ascii="Times New Roman" w:hAnsi="Times New Roman"/>
          <w:sz w:val="22"/>
          <w:szCs w:val="22"/>
        </w:rPr>
        <w:t>operations</w:t>
      </w:r>
      <w:r w:rsidRPr="00DF3D9B">
        <w:rPr>
          <w:rFonts w:ascii="Times New Roman" w:hAnsi="Times New Roman"/>
          <w:sz w:val="22"/>
          <w:szCs w:val="22"/>
        </w:rPr>
        <w:t xml:space="preserve"> and oversight of clinical decision-making</w:t>
      </w:r>
      <w:r w:rsidR="00DF3D9B">
        <w:rPr>
          <w:rFonts w:ascii="Times New Roman" w:hAnsi="Times New Roman"/>
          <w:sz w:val="22"/>
          <w:szCs w:val="22"/>
        </w:rPr>
        <w:t>.</w:t>
      </w:r>
    </w:p>
    <w:p w14:paraId="5278A89E" w14:textId="4DCA5FEF" w:rsidR="001B4F9E" w:rsidRPr="00DF3D9B" w:rsidRDefault="001B4F9E" w:rsidP="00DF3D9B">
      <w:pPr>
        <w:pStyle w:val="ListParagraph"/>
        <w:numPr>
          <w:ilvl w:val="0"/>
          <w:numId w:val="15"/>
        </w:numPr>
        <w:spacing w:after="120" w:line="240" w:lineRule="auto"/>
        <w:ind w:right="144"/>
        <w:jc w:val="both"/>
        <w:rPr>
          <w:rFonts w:ascii="Times New Roman" w:hAnsi="Times New Roman"/>
          <w:sz w:val="22"/>
          <w:szCs w:val="22"/>
        </w:rPr>
      </w:pPr>
      <w:r w:rsidRPr="00DF3D9B">
        <w:rPr>
          <w:rFonts w:ascii="Times New Roman" w:hAnsi="Times New Roman"/>
          <w:sz w:val="22"/>
          <w:szCs w:val="22"/>
        </w:rPr>
        <w:t xml:space="preserve">Ensure appropriate record keeping for each prescription filled for pharmacy files, for control files on narcotics, poisons, habit-forming drugs, or for billing records. </w:t>
      </w:r>
    </w:p>
    <w:p w14:paraId="79E98558" w14:textId="2B094BB7" w:rsidR="001B4F9E" w:rsidRPr="00DF3D9B" w:rsidRDefault="001B4F9E" w:rsidP="00DF3D9B">
      <w:pPr>
        <w:pStyle w:val="ListParagraph"/>
        <w:numPr>
          <w:ilvl w:val="0"/>
          <w:numId w:val="15"/>
        </w:numPr>
        <w:spacing w:after="120" w:line="240" w:lineRule="auto"/>
        <w:ind w:right="144"/>
        <w:jc w:val="both"/>
        <w:rPr>
          <w:rFonts w:ascii="Times New Roman" w:hAnsi="Times New Roman"/>
          <w:sz w:val="22"/>
          <w:szCs w:val="22"/>
        </w:rPr>
      </w:pPr>
      <w:r w:rsidRPr="00DF3D9B">
        <w:rPr>
          <w:rFonts w:ascii="Times New Roman" w:hAnsi="Times New Roman"/>
          <w:sz w:val="22"/>
          <w:szCs w:val="22"/>
        </w:rPr>
        <w:t xml:space="preserve">Maintains strict control over the distribution and usage of government-controlled products such as narcotics and barbiturates. </w:t>
      </w:r>
    </w:p>
    <w:p w14:paraId="5A8E9D38" w14:textId="77777777" w:rsidR="00DF3D9B" w:rsidRPr="00DF3D9B" w:rsidRDefault="001B4F9E" w:rsidP="00DF3D9B">
      <w:pPr>
        <w:pStyle w:val="ListParagraph"/>
        <w:numPr>
          <w:ilvl w:val="0"/>
          <w:numId w:val="15"/>
        </w:numPr>
        <w:spacing w:after="0" w:line="240" w:lineRule="auto"/>
        <w:ind w:right="144"/>
        <w:jc w:val="both"/>
        <w:rPr>
          <w:rFonts w:ascii="Times New Roman" w:hAnsi="Times New Roman"/>
          <w:sz w:val="22"/>
          <w:szCs w:val="22"/>
        </w:rPr>
      </w:pPr>
      <w:r w:rsidRPr="00DF3D9B">
        <w:rPr>
          <w:rFonts w:ascii="Times New Roman" w:hAnsi="Times New Roman"/>
          <w:sz w:val="22"/>
          <w:szCs w:val="22"/>
        </w:rPr>
        <w:t xml:space="preserve">Ensure inventory control of pharmacy stock </w:t>
      </w:r>
    </w:p>
    <w:p w14:paraId="302A735A" w14:textId="49A503C6" w:rsidR="001B4F9E" w:rsidRPr="00DF3D9B" w:rsidRDefault="001B4F9E" w:rsidP="00DF3D9B">
      <w:pPr>
        <w:pStyle w:val="ListParagraph"/>
        <w:numPr>
          <w:ilvl w:val="0"/>
          <w:numId w:val="15"/>
        </w:numPr>
        <w:spacing w:after="0" w:line="240" w:lineRule="auto"/>
        <w:ind w:right="144"/>
        <w:jc w:val="both"/>
        <w:rPr>
          <w:rFonts w:ascii="Times New Roman" w:hAnsi="Times New Roman"/>
          <w:sz w:val="22"/>
          <w:szCs w:val="22"/>
        </w:rPr>
      </w:pPr>
      <w:r w:rsidRPr="00DF3D9B">
        <w:rPr>
          <w:rFonts w:ascii="Times New Roman" w:hAnsi="Times New Roman"/>
          <w:sz w:val="22"/>
          <w:szCs w:val="22"/>
        </w:rPr>
        <w:t xml:space="preserve">Ensure semiannual physical inventory processes are completed. </w:t>
      </w:r>
    </w:p>
    <w:p w14:paraId="4A8E9003" w14:textId="23D980E5" w:rsidR="00DF3D9B" w:rsidRPr="00DF3D9B" w:rsidRDefault="00DF3D9B" w:rsidP="00DF3D9B">
      <w:pPr>
        <w:pStyle w:val="ListParagraph"/>
        <w:numPr>
          <w:ilvl w:val="0"/>
          <w:numId w:val="15"/>
        </w:numPr>
        <w:spacing w:after="0" w:line="240" w:lineRule="auto"/>
        <w:ind w:right="144"/>
        <w:jc w:val="both"/>
        <w:rPr>
          <w:rFonts w:ascii="Times New Roman" w:hAnsi="Times New Roman"/>
          <w:sz w:val="22"/>
          <w:szCs w:val="22"/>
        </w:rPr>
      </w:pPr>
      <w:r w:rsidRPr="00DF3D9B">
        <w:rPr>
          <w:rFonts w:ascii="Times New Roman" w:hAnsi="Times New Roman"/>
          <w:sz w:val="22"/>
          <w:szCs w:val="22"/>
        </w:rPr>
        <w:t>Oversee</w:t>
      </w:r>
      <w:r w:rsidR="001B4F9E" w:rsidRPr="00DF3D9B">
        <w:rPr>
          <w:rFonts w:ascii="Times New Roman" w:hAnsi="Times New Roman"/>
          <w:sz w:val="22"/>
          <w:szCs w:val="22"/>
        </w:rPr>
        <w:t xml:space="preserve"> the implementation and documentation of drug recalls</w:t>
      </w:r>
      <w:r w:rsidRPr="00DF3D9B">
        <w:rPr>
          <w:rFonts w:ascii="Times New Roman" w:hAnsi="Times New Roman"/>
          <w:sz w:val="22"/>
          <w:szCs w:val="22"/>
        </w:rPr>
        <w:t>.</w:t>
      </w:r>
    </w:p>
    <w:p w14:paraId="6BAE9E57" w14:textId="77777777" w:rsidR="00DF3D9B" w:rsidRPr="00DF3D9B" w:rsidRDefault="00DF3D9B" w:rsidP="00DF3D9B">
      <w:pPr>
        <w:pStyle w:val="ListParagraph"/>
        <w:numPr>
          <w:ilvl w:val="0"/>
          <w:numId w:val="15"/>
        </w:numPr>
        <w:spacing w:after="120" w:line="240" w:lineRule="auto"/>
        <w:ind w:right="144"/>
        <w:jc w:val="both"/>
        <w:rPr>
          <w:rFonts w:ascii="Times New Roman" w:hAnsi="Times New Roman"/>
          <w:sz w:val="22"/>
          <w:szCs w:val="22"/>
          <w:u w:val="single"/>
        </w:rPr>
      </w:pPr>
      <w:r w:rsidRPr="00DF3D9B">
        <w:rPr>
          <w:rFonts w:ascii="Times New Roman" w:hAnsi="Times New Roman"/>
          <w:sz w:val="22"/>
          <w:szCs w:val="22"/>
        </w:rPr>
        <w:t>Keeps knowledge of pharmacy systems up to date.</w:t>
      </w:r>
    </w:p>
    <w:p w14:paraId="3F42406E" w14:textId="77777777" w:rsidR="00DF3D9B" w:rsidRPr="00DF3D9B" w:rsidRDefault="00DF3D9B" w:rsidP="00DF3D9B">
      <w:pPr>
        <w:spacing w:after="0" w:line="240" w:lineRule="auto"/>
        <w:ind w:left="1980" w:right="144"/>
        <w:jc w:val="both"/>
        <w:rPr>
          <w:rFonts w:ascii="Times New Roman" w:hAnsi="Times New Roman"/>
          <w:sz w:val="22"/>
          <w:szCs w:val="22"/>
        </w:rPr>
      </w:pPr>
    </w:p>
    <w:p w14:paraId="4A1A7D3B" w14:textId="39EFB97D" w:rsidR="001B4F9E" w:rsidRPr="00DF3D9B" w:rsidRDefault="001B4F9E" w:rsidP="00DF3D9B">
      <w:pPr>
        <w:pStyle w:val="ListParagraph"/>
        <w:numPr>
          <w:ilvl w:val="0"/>
          <w:numId w:val="16"/>
        </w:numPr>
        <w:spacing w:after="0" w:line="240" w:lineRule="auto"/>
        <w:ind w:right="144"/>
        <w:jc w:val="both"/>
        <w:rPr>
          <w:rFonts w:ascii="Times New Roman" w:hAnsi="Times New Roman"/>
          <w:sz w:val="22"/>
          <w:szCs w:val="22"/>
        </w:rPr>
      </w:pPr>
      <w:r w:rsidRPr="00DF3D9B">
        <w:rPr>
          <w:rFonts w:ascii="Times New Roman" w:hAnsi="Times New Roman"/>
          <w:sz w:val="22"/>
          <w:szCs w:val="22"/>
        </w:rPr>
        <w:t xml:space="preserve">Responsible for quality and performance improvement </w:t>
      </w:r>
    </w:p>
    <w:p w14:paraId="2D841C60" w14:textId="77777777" w:rsidR="001B4F9E" w:rsidRPr="00DD621C" w:rsidRDefault="001B4F9E" w:rsidP="001B4F9E">
      <w:pPr>
        <w:pStyle w:val="ListParagraph"/>
        <w:numPr>
          <w:ilvl w:val="2"/>
          <w:numId w:val="8"/>
        </w:numPr>
        <w:spacing w:after="120" w:line="240" w:lineRule="auto"/>
        <w:ind w:left="1440"/>
        <w:rPr>
          <w:rFonts w:ascii="Times New Roman" w:hAnsi="Times New Roman"/>
          <w:sz w:val="22"/>
          <w:szCs w:val="22"/>
        </w:rPr>
      </w:pPr>
      <w:r w:rsidRPr="00DD621C">
        <w:rPr>
          <w:rFonts w:ascii="Times New Roman" w:hAnsi="Times New Roman"/>
          <w:sz w:val="22"/>
          <w:szCs w:val="22"/>
        </w:rPr>
        <w:t>Participate in all continuing quality improvement activities.</w:t>
      </w:r>
    </w:p>
    <w:p w14:paraId="2564284C" w14:textId="4C3C3FED" w:rsidR="001B4F9E" w:rsidRPr="00DD621C" w:rsidRDefault="001B4F9E" w:rsidP="001B4F9E">
      <w:pPr>
        <w:pStyle w:val="ListParagraph"/>
        <w:numPr>
          <w:ilvl w:val="2"/>
          <w:numId w:val="8"/>
        </w:numPr>
        <w:spacing w:after="120" w:line="240" w:lineRule="auto"/>
        <w:ind w:left="1440" w:right="144"/>
        <w:jc w:val="both"/>
        <w:rPr>
          <w:rFonts w:ascii="Times New Roman" w:hAnsi="Times New Roman"/>
          <w:sz w:val="22"/>
          <w:szCs w:val="22"/>
        </w:rPr>
      </w:pPr>
      <w:r w:rsidRPr="00DD621C">
        <w:rPr>
          <w:rFonts w:ascii="Times New Roman" w:hAnsi="Times New Roman"/>
          <w:sz w:val="22"/>
          <w:szCs w:val="22"/>
        </w:rPr>
        <w:t xml:space="preserve">Work collaboratively with administrators, physicians, and nursing staff to provide quality care.  </w:t>
      </w:r>
    </w:p>
    <w:p w14:paraId="0E6AAC6D" w14:textId="4E516B7C" w:rsidR="001B4F9E" w:rsidRPr="00DD621C" w:rsidRDefault="001B4F9E" w:rsidP="001B4F9E">
      <w:pPr>
        <w:pStyle w:val="ListParagraph"/>
        <w:numPr>
          <w:ilvl w:val="2"/>
          <w:numId w:val="8"/>
        </w:numPr>
        <w:spacing w:after="120" w:line="240" w:lineRule="auto"/>
        <w:ind w:left="1440"/>
        <w:rPr>
          <w:rFonts w:ascii="Times New Roman" w:hAnsi="Times New Roman"/>
          <w:sz w:val="22"/>
          <w:szCs w:val="22"/>
        </w:rPr>
      </w:pPr>
      <w:r w:rsidRPr="00DD621C">
        <w:rPr>
          <w:rFonts w:ascii="Times New Roman" w:hAnsi="Times New Roman"/>
          <w:sz w:val="22"/>
          <w:szCs w:val="22"/>
        </w:rPr>
        <w:t xml:space="preserve">Ensure adherence to State </w:t>
      </w:r>
      <w:r w:rsidR="00DF3D9B" w:rsidRPr="00DD621C">
        <w:rPr>
          <w:rFonts w:ascii="Times New Roman" w:hAnsi="Times New Roman"/>
          <w:sz w:val="22"/>
          <w:szCs w:val="22"/>
        </w:rPr>
        <w:t>and</w:t>
      </w:r>
      <w:r w:rsidRPr="00DD621C">
        <w:rPr>
          <w:rFonts w:ascii="Times New Roman" w:hAnsi="Times New Roman"/>
          <w:sz w:val="22"/>
          <w:szCs w:val="22"/>
        </w:rPr>
        <w:t xml:space="preserve"> Federal laws and regulations. </w:t>
      </w:r>
    </w:p>
    <w:p w14:paraId="2D6589A5" w14:textId="77777777" w:rsidR="001B4F9E" w:rsidRPr="00DD621C" w:rsidRDefault="001B4F9E" w:rsidP="001B4F9E">
      <w:pPr>
        <w:pStyle w:val="ListParagraph"/>
        <w:numPr>
          <w:ilvl w:val="2"/>
          <w:numId w:val="8"/>
        </w:numPr>
        <w:spacing w:after="120" w:line="240" w:lineRule="auto"/>
        <w:ind w:left="1440"/>
        <w:rPr>
          <w:rFonts w:ascii="Times New Roman" w:hAnsi="Times New Roman"/>
          <w:sz w:val="22"/>
          <w:szCs w:val="22"/>
        </w:rPr>
      </w:pPr>
      <w:r w:rsidRPr="00DD621C">
        <w:rPr>
          <w:rFonts w:ascii="Times New Roman" w:hAnsi="Times New Roman"/>
          <w:sz w:val="22"/>
          <w:szCs w:val="22"/>
        </w:rPr>
        <w:t xml:space="preserve">Ensure that billing &amp; remittance documents and inventory control records are completed and accurate.  </w:t>
      </w:r>
    </w:p>
    <w:p w14:paraId="2B5E53B0" w14:textId="77777777" w:rsidR="001B4F9E" w:rsidRDefault="001B4F9E" w:rsidP="001B4F9E">
      <w:pPr>
        <w:pStyle w:val="ListParagraph"/>
        <w:numPr>
          <w:ilvl w:val="2"/>
          <w:numId w:val="8"/>
        </w:numPr>
        <w:spacing w:after="120" w:line="240" w:lineRule="auto"/>
        <w:ind w:left="1440" w:right="144"/>
        <w:jc w:val="both"/>
        <w:rPr>
          <w:rFonts w:ascii="Times New Roman" w:hAnsi="Times New Roman"/>
          <w:sz w:val="22"/>
          <w:szCs w:val="22"/>
        </w:rPr>
      </w:pPr>
      <w:r w:rsidRPr="00DD621C">
        <w:rPr>
          <w:rFonts w:ascii="Times New Roman" w:hAnsi="Times New Roman"/>
          <w:sz w:val="22"/>
          <w:szCs w:val="22"/>
        </w:rPr>
        <w:t xml:space="preserve">Ensure strict compliance with all standardized professional policies and procedures </w:t>
      </w:r>
    </w:p>
    <w:p w14:paraId="2701B956" w14:textId="3A8D3D0C" w:rsidR="00DF3D9B" w:rsidRPr="00DD621C" w:rsidRDefault="00DF3D9B" w:rsidP="001B4F9E">
      <w:pPr>
        <w:pStyle w:val="ListParagraph"/>
        <w:numPr>
          <w:ilvl w:val="2"/>
          <w:numId w:val="8"/>
        </w:numPr>
        <w:spacing w:after="120" w:line="240" w:lineRule="auto"/>
        <w:ind w:left="1440" w:right="144"/>
        <w:jc w:val="both"/>
        <w:rPr>
          <w:rFonts w:ascii="Times New Roman" w:hAnsi="Times New Roman"/>
          <w:sz w:val="22"/>
          <w:szCs w:val="22"/>
        </w:rPr>
      </w:pPr>
      <w:r>
        <w:rPr>
          <w:rFonts w:ascii="Times New Roman" w:hAnsi="Times New Roman"/>
          <w:sz w:val="22"/>
          <w:szCs w:val="22"/>
        </w:rPr>
        <w:t>Collaborate with clinical and pharmacy staff on Patient Management Program and URAC-related activities.</w:t>
      </w:r>
    </w:p>
    <w:p w14:paraId="785A0CE2" w14:textId="77777777" w:rsidR="001B4F9E" w:rsidRPr="00DD621C" w:rsidRDefault="001B4F9E" w:rsidP="001B4F9E">
      <w:pPr>
        <w:pStyle w:val="ListParagraph"/>
        <w:numPr>
          <w:ilvl w:val="2"/>
          <w:numId w:val="8"/>
        </w:numPr>
        <w:spacing w:after="120" w:line="240" w:lineRule="auto"/>
        <w:ind w:left="1440"/>
        <w:rPr>
          <w:rFonts w:ascii="Times New Roman" w:hAnsi="Times New Roman"/>
          <w:sz w:val="22"/>
          <w:szCs w:val="22"/>
        </w:rPr>
      </w:pPr>
      <w:r w:rsidRPr="00DD621C">
        <w:rPr>
          <w:rFonts w:ascii="Times New Roman" w:hAnsi="Times New Roman"/>
          <w:sz w:val="22"/>
          <w:szCs w:val="22"/>
        </w:rPr>
        <w:t>Provides clinical &amp; operational aspects for the HIV/AIDs and Hepatitis C programs</w:t>
      </w:r>
    </w:p>
    <w:p w14:paraId="430782AA" w14:textId="77777777" w:rsidR="001B4F9E" w:rsidRPr="00DD621C" w:rsidRDefault="001B4F9E" w:rsidP="001B4F9E">
      <w:pPr>
        <w:pStyle w:val="ListParagraph"/>
        <w:spacing w:after="120" w:line="240" w:lineRule="auto"/>
        <w:ind w:left="1440" w:right="144"/>
        <w:jc w:val="both"/>
        <w:rPr>
          <w:rFonts w:ascii="Times New Roman" w:hAnsi="Times New Roman"/>
          <w:sz w:val="22"/>
          <w:szCs w:val="22"/>
        </w:rPr>
      </w:pPr>
    </w:p>
    <w:p w14:paraId="517A5148" w14:textId="4F6F342C" w:rsidR="001B4F9E" w:rsidRPr="00DF3D9B" w:rsidRDefault="001B4F9E" w:rsidP="00DF3D9B">
      <w:pPr>
        <w:pStyle w:val="ListParagraph"/>
        <w:numPr>
          <w:ilvl w:val="0"/>
          <w:numId w:val="16"/>
        </w:numPr>
        <w:spacing w:after="0" w:line="240" w:lineRule="auto"/>
        <w:ind w:right="144"/>
        <w:jc w:val="both"/>
        <w:rPr>
          <w:rFonts w:ascii="Times New Roman" w:hAnsi="Times New Roman"/>
          <w:sz w:val="22"/>
          <w:szCs w:val="22"/>
          <w:u w:val="single"/>
        </w:rPr>
      </w:pPr>
      <w:r w:rsidRPr="00DF3D9B">
        <w:rPr>
          <w:rFonts w:ascii="Times New Roman" w:hAnsi="Times New Roman" w:cs="Arial"/>
          <w:sz w:val="22"/>
          <w:szCs w:val="22"/>
        </w:rPr>
        <w:lastRenderedPageBreak/>
        <w:t xml:space="preserve">Facilitate timely and accurate delivery of services to clients.  </w:t>
      </w:r>
    </w:p>
    <w:p w14:paraId="10598E41" w14:textId="01138F51" w:rsidR="00DF3D9B" w:rsidRDefault="00DF3D9B" w:rsidP="00DF3D9B">
      <w:pPr>
        <w:pStyle w:val="ListParagraph"/>
        <w:numPr>
          <w:ilvl w:val="2"/>
          <w:numId w:val="16"/>
        </w:numPr>
        <w:spacing w:after="120" w:line="240" w:lineRule="auto"/>
        <w:ind w:left="1440" w:right="144"/>
        <w:jc w:val="both"/>
        <w:rPr>
          <w:rFonts w:ascii="Times New Roman" w:hAnsi="Times New Roman"/>
          <w:sz w:val="22"/>
          <w:szCs w:val="22"/>
        </w:rPr>
      </w:pPr>
      <w:r>
        <w:rPr>
          <w:rFonts w:ascii="Times New Roman" w:hAnsi="Times New Roman"/>
          <w:sz w:val="22"/>
          <w:szCs w:val="22"/>
        </w:rPr>
        <w:t xml:space="preserve"> Engage patients by greeting them and assisting with products and services. </w:t>
      </w:r>
    </w:p>
    <w:p w14:paraId="30BE8584" w14:textId="0E097C0D" w:rsidR="00DF3D9B" w:rsidRDefault="00DF3D9B" w:rsidP="00DF3D9B">
      <w:pPr>
        <w:pStyle w:val="ListParagraph"/>
        <w:numPr>
          <w:ilvl w:val="2"/>
          <w:numId w:val="16"/>
        </w:numPr>
        <w:spacing w:after="120" w:line="240" w:lineRule="auto"/>
        <w:ind w:left="1440" w:right="144"/>
        <w:jc w:val="both"/>
        <w:rPr>
          <w:rFonts w:ascii="Times New Roman" w:hAnsi="Times New Roman"/>
          <w:sz w:val="22"/>
          <w:szCs w:val="22"/>
        </w:rPr>
      </w:pPr>
      <w:r>
        <w:rPr>
          <w:rFonts w:ascii="Times New Roman" w:hAnsi="Times New Roman"/>
          <w:sz w:val="22"/>
          <w:szCs w:val="22"/>
        </w:rPr>
        <w:t xml:space="preserve">Resolves patient issues quickly and answers questions to create a positive experience. </w:t>
      </w:r>
    </w:p>
    <w:p w14:paraId="73DBE822" w14:textId="21117F9E" w:rsidR="00DF3D9B" w:rsidRDefault="00DF3D9B" w:rsidP="00DF3D9B">
      <w:pPr>
        <w:pStyle w:val="ListParagraph"/>
        <w:numPr>
          <w:ilvl w:val="2"/>
          <w:numId w:val="16"/>
        </w:numPr>
        <w:spacing w:after="120" w:line="240" w:lineRule="auto"/>
        <w:ind w:left="1440" w:right="144"/>
        <w:jc w:val="both"/>
        <w:rPr>
          <w:rFonts w:ascii="Times New Roman" w:hAnsi="Times New Roman"/>
          <w:sz w:val="22"/>
          <w:szCs w:val="22"/>
        </w:rPr>
      </w:pPr>
      <w:r>
        <w:rPr>
          <w:rFonts w:ascii="Times New Roman" w:hAnsi="Times New Roman"/>
          <w:sz w:val="22"/>
          <w:szCs w:val="22"/>
        </w:rPr>
        <w:t xml:space="preserve">Counsel’s patients. </w:t>
      </w:r>
    </w:p>
    <w:p w14:paraId="1144AC6B" w14:textId="77777777" w:rsidR="001B4F9E" w:rsidRPr="00DD621C" w:rsidRDefault="001B4F9E" w:rsidP="001B4F9E">
      <w:pPr>
        <w:spacing w:after="0" w:line="240" w:lineRule="auto"/>
        <w:ind w:right="144"/>
        <w:jc w:val="both"/>
        <w:rPr>
          <w:rFonts w:ascii="Times New Roman" w:hAnsi="Times New Roman"/>
          <w:sz w:val="22"/>
          <w:szCs w:val="22"/>
        </w:rPr>
      </w:pPr>
      <w:r w:rsidRPr="00DD621C">
        <w:rPr>
          <w:rFonts w:ascii="Times New Roman" w:hAnsi="Times New Roman"/>
          <w:sz w:val="22"/>
          <w:szCs w:val="22"/>
          <w:u w:val="single"/>
        </w:rPr>
        <w:t>Qualifications and Licenses</w:t>
      </w:r>
      <w:r w:rsidRPr="00DD621C">
        <w:rPr>
          <w:rFonts w:ascii="Times New Roman" w:hAnsi="Times New Roman"/>
          <w:sz w:val="22"/>
          <w:szCs w:val="22"/>
        </w:rPr>
        <w:t xml:space="preserve"> </w:t>
      </w:r>
    </w:p>
    <w:p w14:paraId="12972CE3" w14:textId="0F9260B1" w:rsidR="001B4F9E" w:rsidRPr="00DD621C" w:rsidRDefault="00DF3D9B" w:rsidP="00DD621C">
      <w:pPr>
        <w:pStyle w:val="ListParagraph"/>
        <w:numPr>
          <w:ilvl w:val="1"/>
          <w:numId w:val="10"/>
        </w:numPr>
        <w:spacing w:after="0" w:line="240" w:lineRule="auto"/>
        <w:ind w:left="1530" w:right="144" w:hanging="270"/>
        <w:jc w:val="both"/>
        <w:rPr>
          <w:rFonts w:ascii="Times New Roman" w:hAnsi="Times New Roman"/>
          <w:sz w:val="22"/>
          <w:szCs w:val="22"/>
        </w:rPr>
      </w:pPr>
      <w:r w:rsidRPr="00DD621C">
        <w:rPr>
          <w:rFonts w:ascii="Times New Roman" w:hAnsi="Times New Roman"/>
          <w:color w:val="000000"/>
          <w:sz w:val="22"/>
          <w:szCs w:val="22"/>
        </w:rPr>
        <w:t>Licensed pharmacist</w:t>
      </w:r>
      <w:r w:rsidR="001B4F9E" w:rsidRPr="00DD621C">
        <w:rPr>
          <w:rFonts w:ascii="Times New Roman" w:hAnsi="Times New Roman"/>
          <w:color w:val="000000"/>
          <w:sz w:val="22"/>
          <w:szCs w:val="22"/>
        </w:rPr>
        <w:t xml:space="preserve"> requires graduating from a </w:t>
      </w:r>
      <w:r w:rsidR="001B4F9E" w:rsidRPr="00DD621C">
        <w:rPr>
          <w:rFonts w:ascii="Times New Roman" w:hAnsi="Times New Roman"/>
          <w:sz w:val="22"/>
          <w:szCs w:val="22"/>
        </w:rPr>
        <w:t xml:space="preserve">college of pharmacy accredited by the Accreditation Council on Pharmaceutical Education (ACPE), such as a Doctor of Pharmacy Program (Pharm.D.) and </w:t>
      </w:r>
      <w:r w:rsidR="001B4F9E" w:rsidRPr="00DD621C">
        <w:rPr>
          <w:rFonts w:ascii="Times New Roman" w:hAnsi="Times New Roman"/>
          <w:color w:val="000000"/>
          <w:sz w:val="22"/>
          <w:szCs w:val="22"/>
        </w:rPr>
        <w:t>passing the North American Pharmacist Licensure Exam, or NAPLEX.</w:t>
      </w:r>
      <w:r w:rsidR="001B4F9E" w:rsidRPr="00DD621C">
        <w:rPr>
          <w:rFonts w:ascii="Times New Roman" w:hAnsi="Times New Roman"/>
          <w:b/>
          <w:bCs/>
          <w:sz w:val="22"/>
          <w:szCs w:val="22"/>
        </w:rPr>
        <w:t xml:space="preserve"> </w:t>
      </w:r>
    </w:p>
    <w:p w14:paraId="4CA1B3CA" w14:textId="78422E17" w:rsidR="001B4F9E" w:rsidRPr="00DD621C" w:rsidRDefault="001B4F9E" w:rsidP="00DD621C">
      <w:pPr>
        <w:pStyle w:val="ListParagraph"/>
        <w:numPr>
          <w:ilvl w:val="1"/>
          <w:numId w:val="10"/>
        </w:numPr>
        <w:spacing w:after="0" w:line="240" w:lineRule="auto"/>
        <w:ind w:left="1530" w:right="144" w:hanging="270"/>
        <w:jc w:val="both"/>
        <w:rPr>
          <w:rFonts w:ascii="Times New Roman" w:hAnsi="Times New Roman"/>
          <w:sz w:val="22"/>
          <w:szCs w:val="22"/>
        </w:rPr>
      </w:pPr>
      <w:r w:rsidRPr="00DD621C">
        <w:rPr>
          <w:rFonts w:ascii="Times New Roman" w:hAnsi="Times New Roman"/>
          <w:sz w:val="22"/>
          <w:szCs w:val="22"/>
        </w:rPr>
        <w:t>Must hold a current unrestricted pharmacist license in Connecticut</w:t>
      </w:r>
    </w:p>
    <w:p w14:paraId="727B367B" w14:textId="1CD7970F" w:rsidR="001B4F9E" w:rsidRPr="00DD621C" w:rsidRDefault="001B4F9E" w:rsidP="00DD621C">
      <w:pPr>
        <w:pStyle w:val="ListParagraph"/>
        <w:numPr>
          <w:ilvl w:val="1"/>
          <w:numId w:val="10"/>
        </w:numPr>
        <w:spacing w:after="0" w:line="240" w:lineRule="auto"/>
        <w:ind w:left="1530" w:right="144" w:hanging="270"/>
        <w:jc w:val="both"/>
        <w:rPr>
          <w:rFonts w:ascii="Times New Roman" w:hAnsi="Times New Roman"/>
          <w:sz w:val="22"/>
          <w:szCs w:val="22"/>
        </w:rPr>
      </w:pPr>
      <w:r w:rsidRPr="00DD621C">
        <w:rPr>
          <w:rFonts w:ascii="Times New Roman" w:hAnsi="Times New Roman"/>
          <w:sz w:val="22"/>
          <w:szCs w:val="22"/>
        </w:rPr>
        <w:t>One to three years’ experience working in a retail pharmacy setting in an outpatient clinic pharmacy services or retail pharmacy.</w:t>
      </w:r>
    </w:p>
    <w:p w14:paraId="7BE5EE50" w14:textId="77777777" w:rsidR="001B4F9E" w:rsidRPr="00DD621C" w:rsidRDefault="001B4F9E" w:rsidP="00DD621C">
      <w:pPr>
        <w:pStyle w:val="ListParagraph"/>
        <w:numPr>
          <w:ilvl w:val="1"/>
          <w:numId w:val="10"/>
        </w:numPr>
        <w:spacing w:after="0" w:line="240" w:lineRule="auto"/>
        <w:ind w:left="1530" w:right="144" w:hanging="270"/>
        <w:jc w:val="both"/>
        <w:rPr>
          <w:rFonts w:ascii="Times New Roman" w:hAnsi="Times New Roman"/>
          <w:sz w:val="22"/>
          <w:szCs w:val="22"/>
        </w:rPr>
      </w:pPr>
      <w:r w:rsidRPr="00DD621C">
        <w:rPr>
          <w:rFonts w:ascii="Times New Roman" w:hAnsi="Times New Roman"/>
          <w:bCs/>
          <w:sz w:val="22"/>
          <w:szCs w:val="22"/>
        </w:rPr>
        <w:t>Current and Bi-Annual certification of Basic Life Support/AED</w:t>
      </w:r>
    </w:p>
    <w:p w14:paraId="3EF466FA" w14:textId="26E714FB" w:rsidR="001B4F9E" w:rsidRPr="00DD621C" w:rsidRDefault="001B4F9E" w:rsidP="00DD621C">
      <w:pPr>
        <w:pStyle w:val="ListParagraph"/>
        <w:numPr>
          <w:ilvl w:val="1"/>
          <w:numId w:val="10"/>
        </w:numPr>
        <w:spacing w:after="0" w:line="240" w:lineRule="auto"/>
        <w:ind w:left="1530" w:right="144" w:hanging="270"/>
        <w:jc w:val="both"/>
        <w:rPr>
          <w:rFonts w:ascii="Times New Roman" w:hAnsi="Times New Roman"/>
          <w:sz w:val="22"/>
          <w:szCs w:val="22"/>
        </w:rPr>
      </w:pPr>
      <w:r w:rsidRPr="00DD621C">
        <w:rPr>
          <w:rFonts w:ascii="Times New Roman" w:hAnsi="Times New Roman"/>
          <w:sz w:val="22"/>
          <w:szCs w:val="22"/>
        </w:rPr>
        <w:t xml:space="preserve">Must be </w:t>
      </w:r>
      <w:r w:rsidR="00DF3D9B">
        <w:rPr>
          <w:rFonts w:ascii="Times New Roman" w:hAnsi="Times New Roman"/>
          <w:sz w:val="22"/>
          <w:szCs w:val="22"/>
        </w:rPr>
        <w:t>detail-oriented</w:t>
      </w:r>
      <w:r w:rsidRPr="00DD621C">
        <w:rPr>
          <w:rFonts w:ascii="Times New Roman" w:hAnsi="Times New Roman"/>
          <w:sz w:val="22"/>
          <w:szCs w:val="22"/>
        </w:rPr>
        <w:t xml:space="preserve"> and possess good people skills.</w:t>
      </w:r>
    </w:p>
    <w:p w14:paraId="411F5EA9" w14:textId="77777777" w:rsidR="001B4F9E" w:rsidRPr="00DD621C" w:rsidRDefault="001B4F9E" w:rsidP="00DD621C">
      <w:pPr>
        <w:pStyle w:val="ListParagraph"/>
        <w:numPr>
          <w:ilvl w:val="1"/>
          <w:numId w:val="10"/>
        </w:numPr>
        <w:spacing w:after="0" w:line="240" w:lineRule="auto"/>
        <w:ind w:left="1530" w:right="144" w:hanging="270"/>
        <w:jc w:val="both"/>
        <w:rPr>
          <w:rFonts w:ascii="Times New Roman" w:hAnsi="Times New Roman"/>
          <w:sz w:val="22"/>
          <w:szCs w:val="22"/>
        </w:rPr>
      </w:pPr>
      <w:r w:rsidRPr="00DD621C">
        <w:rPr>
          <w:rFonts w:ascii="Times New Roman" w:hAnsi="Times New Roman" w:cs="Arial"/>
          <w:sz w:val="22"/>
          <w:szCs w:val="22"/>
        </w:rPr>
        <w:t xml:space="preserve">Must possess both written and verbal </w:t>
      </w:r>
      <w:r w:rsidRPr="00DD621C">
        <w:rPr>
          <w:rFonts w:ascii="Times New Roman" w:hAnsi="Times New Roman"/>
          <w:sz w:val="22"/>
          <w:szCs w:val="22"/>
        </w:rPr>
        <w:t xml:space="preserve">communication skills </w:t>
      </w:r>
      <w:proofErr w:type="gramStart"/>
      <w:r w:rsidRPr="00DD621C">
        <w:rPr>
          <w:rFonts w:ascii="Times New Roman" w:hAnsi="Times New Roman"/>
          <w:sz w:val="22"/>
          <w:szCs w:val="22"/>
        </w:rPr>
        <w:t>in order to</w:t>
      </w:r>
      <w:proofErr w:type="gramEnd"/>
      <w:r w:rsidRPr="00DD621C">
        <w:rPr>
          <w:rFonts w:ascii="Times New Roman" w:hAnsi="Times New Roman"/>
          <w:sz w:val="22"/>
          <w:szCs w:val="22"/>
        </w:rPr>
        <w:t xml:space="preserve"> interact with patients and clinic staff.</w:t>
      </w:r>
    </w:p>
    <w:p w14:paraId="6B7F4B10" w14:textId="77777777" w:rsidR="001B4F9E" w:rsidRPr="00DD621C" w:rsidRDefault="001B4F9E" w:rsidP="001B4F9E">
      <w:pPr>
        <w:pStyle w:val="ListParagraph"/>
        <w:spacing w:after="0"/>
        <w:ind w:left="1080" w:right="144"/>
        <w:jc w:val="both"/>
        <w:rPr>
          <w:rFonts w:ascii="Times New Roman" w:hAnsi="Times New Roman"/>
          <w:sz w:val="22"/>
          <w:szCs w:val="22"/>
        </w:rPr>
      </w:pPr>
    </w:p>
    <w:p w14:paraId="0D6FA492" w14:textId="77777777" w:rsidR="001B4F9E" w:rsidRPr="00DD621C" w:rsidRDefault="001B4F9E" w:rsidP="001B4F9E">
      <w:pPr>
        <w:spacing w:after="0" w:line="240" w:lineRule="auto"/>
        <w:ind w:right="144"/>
        <w:jc w:val="both"/>
        <w:rPr>
          <w:rFonts w:ascii="Times New Roman" w:hAnsi="Times New Roman"/>
          <w:sz w:val="22"/>
          <w:szCs w:val="22"/>
        </w:rPr>
      </w:pPr>
      <w:r w:rsidRPr="00DD621C">
        <w:rPr>
          <w:rFonts w:ascii="Times New Roman" w:hAnsi="Times New Roman"/>
          <w:sz w:val="22"/>
          <w:szCs w:val="22"/>
          <w:u w:val="single"/>
        </w:rPr>
        <w:t>Work Conditions</w:t>
      </w:r>
    </w:p>
    <w:p w14:paraId="0F091CFB" w14:textId="77777777" w:rsidR="001B4F9E" w:rsidRPr="00DD621C" w:rsidRDefault="001B4F9E" w:rsidP="00DD621C">
      <w:pPr>
        <w:spacing w:after="0" w:line="240" w:lineRule="auto"/>
        <w:ind w:right="144"/>
        <w:jc w:val="both"/>
        <w:rPr>
          <w:rFonts w:ascii="Times New Roman" w:hAnsi="Times New Roman"/>
          <w:sz w:val="22"/>
          <w:szCs w:val="22"/>
        </w:rPr>
      </w:pPr>
      <w:r w:rsidRPr="00DD621C">
        <w:rPr>
          <w:rFonts w:ascii="Times New Roman" w:hAnsi="Times New Roman"/>
          <w:sz w:val="22"/>
          <w:szCs w:val="22"/>
        </w:rPr>
        <w:t xml:space="preserve">Constant standing or walking is required.  Manual dexterity is required for sustained periods.  </w:t>
      </w:r>
    </w:p>
    <w:p w14:paraId="6BEC7C4E" w14:textId="77777777" w:rsidR="00DD621C" w:rsidRPr="00DD621C" w:rsidRDefault="00DD621C" w:rsidP="00DD621C">
      <w:pPr>
        <w:pStyle w:val="ListParagraph"/>
        <w:spacing w:after="0" w:line="240" w:lineRule="auto"/>
        <w:ind w:left="1080" w:right="144"/>
        <w:jc w:val="both"/>
        <w:rPr>
          <w:rFonts w:ascii="Times New Roman" w:hAnsi="Times New Roman"/>
          <w:sz w:val="22"/>
          <w:szCs w:val="22"/>
        </w:rPr>
      </w:pPr>
    </w:p>
    <w:p w14:paraId="6D2C223E" w14:textId="77777777" w:rsidR="00DD621C" w:rsidRPr="00DD621C" w:rsidRDefault="00DD621C" w:rsidP="00DD621C">
      <w:pPr>
        <w:spacing w:after="0"/>
        <w:rPr>
          <w:rFonts w:ascii="Times New Roman" w:hAnsi="Times New Roman"/>
          <w:sz w:val="22"/>
          <w:szCs w:val="22"/>
          <w:u w:val="single"/>
        </w:rPr>
      </w:pPr>
      <w:r w:rsidRPr="00DD621C">
        <w:rPr>
          <w:rFonts w:ascii="Times New Roman" w:hAnsi="Times New Roman"/>
          <w:sz w:val="22"/>
          <w:szCs w:val="22"/>
          <w:u w:val="single"/>
        </w:rPr>
        <w:t>Compensation</w:t>
      </w:r>
    </w:p>
    <w:p w14:paraId="69D09E67" w14:textId="3A228285" w:rsidR="00DD621C" w:rsidRPr="00DD621C" w:rsidRDefault="00DD621C" w:rsidP="00DD621C">
      <w:pPr>
        <w:spacing w:after="0"/>
        <w:rPr>
          <w:rFonts w:ascii="Times New Roman" w:hAnsi="Times New Roman"/>
          <w:sz w:val="22"/>
          <w:szCs w:val="22"/>
        </w:rPr>
      </w:pPr>
      <w:r w:rsidRPr="00DD621C">
        <w:rPr>
          <w:rFonts w:ascii="Times New Roman" w:hAnsi="Times New Roman"/>
          <w:sz w:val="22"/>
          <w:szCs w:val="22"/>
        </w:rPr>
        <w:t xml:space="preserve">Circle Care Center provides generous and fair compensation to its employees based on </w:t>
      </w:r>
      <w:r w:rsidR="00DF3D9B">
        <w:rPr>
          <w:rFonts w:ascii="Times New Roman" w:hAnsi="Times New Roman"/>
          <w:sz w:val="22"/>
          <w:szCs w:val="22"/>
        </w:rPr>
        <w:t>a fair-market-value</w:t>
      </w:r>
      <w:r w:rsidRPr="00DD621C">
        <w:rPr>
          <w:rFonts w:ascii="Times New Roman" w:hAnsi="Times New Roman"/>
          <w:sz w:val="22"/>
          <w:szCs w:val="22"/>
        </w:rPr>
        <w:t xml:space="preserve"> analysis. Compensation for this position may range between $13</w:t>
      </w:r>
      <w:r w:rsidR="00DF3D9B">
        <w:rPr>
          <w:rFonts w:ascii="Times New Roman" w:hAnsi="Times New Roman"/>
          <w:sz w:val="22"/>
          <w:szCs w:val="22"/>
        </w:rPr>
        <w:t>0</w:t>
      </w:r>
      <w:r w:rsidRPr="00DD621C">
        <w:rPr>
          <w:rFonts w:ascii="Times New Roman" w:hAnsi="Times New Roman"/>
          <w:sz w:val="22"/>
          <w:szCs w:val="22"/>
        </w:rPr>
        <w:t>,000 - $1</w:t>
      </w:r>
      <w:r w:rsidR="00DF3D9B">
        <w:rPr>
          <w:rFonts w:ascii="Times New Roman" w:hAnsi="Times New Roman"/>
          <w:sz w:val="22"/>
          <w:szCs w:val="22"/>
        </w:rPr>
        <w:t>45</w:t>
      </w:r>
      <w:r w:rsidRPr="00DD621C">
        <w:rPr>
          <w:rFonts w:ascii="Times New Roman" w:hAnsi="Times New Roman"/>
          <w:sz w:val="22"/>
          <w:szCs w:val="22"/>
        </w:rPr>
        <w:t xml:space="preserve">,000, depending on credentials and experience. Benefits include, but are not limited to, medical, dental, vision, short and long-term disability, life insurance, FSA, and 403B retirement savings.  </w:t>
      </w:r>
    </w:p>
    <w:p w14:paraId="0359D600" w14:textId="77777777" w:rsidR="00DD621C" w:rsidRPr="00DD621C" w:rsidRDefault="00DD621C" w:rsidP="00DD621C">
      <w:pPr>
        <w:spacing w:after="0"/>
        <w:rPr>
          <w:rFonts w:ascii="Times New Roman" w:hAnsi="Times New Roman"/>
          <w:sz w:val="22"/>
          <w:szCs w:val="22"/>
        </w:rPr>
      </w:pPr>
    </w:p>
    <w:p w14:paraId="287365CA" w14:textId="524B309B" w:rsidR="00DD621C" w:rsidRPr="00DD621C" w:rsidRDefault="00DD621C" w:rsidP="00DD621C">
      <w:pPr>
        <w:spacing w:after="0"/>
        <w:rPr>
          <w:rFonts w:ascii="Times New Roman" w:hAnsi="Times New Roman"/>
          <w:sz w:val="22"/>
          <w:szCs w:val="22"/>
        </w:rPr>
      </w:pPr>
      <w:r w:rsidRPr="00DD621C">
        <w:rPr>
          <w:rFonts w:ascii="Times New Roman" w:hAnsi="Times New Roman"/>
          <w:sz w:val="22"/>
          <w:szCs w:val="22"/>
        </w:rPr>
        <w:t>To apply</w:t>
      </w:r>
      <w:r w:rsidR="00DF3D9B">
        <w:rPr>
          <w:rFonts w:ascii="Times New Roman" w:hAnsi="Times New Roman"/>
          <w:sz w:val="22"/>
          <w:szCs w:val="22"/>
        </w:rPr>
        <w:t>,</w:t>
      </w:r>
      <w:r w:rsidRPr="00DD621C">
        <w:rPr>
          <w:rFonts w:ascii="Times New Roman" w:hAnsi="Times New Roman"/>
          <w:sz w:val="22"/>
          <w:szCs w:val="22"/>
        </w:rPr>
        <w:t xml:space="preserve"> please submit your resume and cover letter to the organization’s Pharmacy Director at rmhatre@circlecare.org </w:t>
      </w:r>
    </w:p>
    <w:p w14:paraId="6E14BB2A" w14:textId="77777777" w:rsidR="00DD621C" w:rsidRPr="00DD621C" w:rsidRDefault="00DD621C" w:rsidP="00DD621C">
      <w:pPr>
        <w:spacing w:after="0"/>
        <w:rPr>
          <w:rFonts w:ascii="Times New Roman" w:hAnsi="Times New Roman"/>
          <w:sz w:val="22"/>
          <w:szCs w:val="22"/>
        </w:rPr>
      </w:pPr>
    </w:p>
    <w:p w14:paraId="2C5D30B9" w14:textId="77777777" w:rsidR="00DD621C" w:rsidRPr="00DD621C" w:rsidRDefault="00DD621C" w:rsidP="00DD621C">
      <w:pPr>
        <w:spacing w:after="0"/>
        <w:rPr>
          <w:rFonts w:ascii="Times New Roman" w:hAnsi="Times New Roman"/>
          <w:sz w:val="22"/>
          <w:szCs w:val="22"/>
        </w:rPr>
      </w:pPr>
    </w:p>
    <w:p w14:paraId="0E22E36E" w14:textId="77777777" w:rsidR="00DD621C" w:rsidRPr="00DD621C" w:rsidRDefault="00DD621C" w:rsidP="00DD621C">
      <w:pPr>
        <w:spacing w:after="0"/>
        <w:jc w:val="center"/>
        <w:rPr>
          <w:rFonts w:ascii="Times New Roman" w:hAnsi="Times New Roman"/>
          <w:color w:val="808080" w:themeColor="background1" w:themeShade="80"/>
          <w:sz w:val="22"/>
          <w:szCs w:val="22"/>
        </w:rPr>
      </w:pPr>
      <w:r w:rsidRPr="00DD621C">
        <w:rPr>
          <w:rFonts w:ascii="Times New Roman" w:hAnsi="Times New Roman"/>
          <w:color w:val="808080" w:themeColor="background1" w:themeShade="80"/>
          <w:sz w:val="22"/>
          <w:szCs w:val="22"/>
        </w:rPr>
        <w:t>Circle Care Center provides merit-based equal employment opportunities to all qualified individuals without regard to membership in any protected class in accordance with applicable federal, state, and local laws.</w:t>
      </w:r>
    </w:p>
    <w:p w14:paraId="47ED142F" w14:textId="77777777" w:rsidR="00DD621C" w:rsidRPr="00DD621C" w:rsidRDefault="00DD621C" w:rsidP="00DD621C">
      <w:pPr>
        <w:spacing w:after="0" w:line="240" w:lineRule="auto"/>
        <w:ind w:right="144"/>
        <w:jc w:val="both"/>
        <w:rPr>
          <w:rFonts w:ascii="Times New Roman" w:hAnsi="Times New Roman"/>
          <w:sz w:val="22"/>
          <w:szCs w:val="22"/>
        </w:rPr>
      </w:pPr>
    </w:p>
    <w:p w14:paraId="0533049D" w14:textId="77777777" w:rsidR="001B4F9E" w:rsidRPr="00DD621C" w:rsidRDefault="001B4F9E" w:rsidP="001B4F9E">
      <w:pPr>
        <w:pStyle w:val="ListParagraph"/>
        <w:spacing w:after="0"/>
        <w:ind w:right="144"/>
        <w:jc w:val="both"/>
        <w:rPr>
          <w:rFonts w:ascii="Times New Roman" w:hAnsi="Times New Roman"/>
          <w:sz w:val="22"/>
          <w:szCs w:val="22"/>
          <w:u w:val="single"/>
        </w:rPr>
      </w:pPr>
    </w:p>
    <w:p w14:paraId="34A56741" w14:textId="3C6ABD99" w:rsidR="004B478B" w:rsidRPr="00DD621C" w:rsidRDefault="004B478B">
      <w:pPr>
        <w:rPr>
          <w:sz w:val="22"/>
          <w:szCs w:val="22"/>
        </w:rPr>
      </w:pPr>
    </w:p>
    <w:sectPr w:rsidR="004B478B" w:rsidRPr="00DD621C" w:rsidSect="00DD621C">
      <w:headerReference w:type="default" r:id="rId7"/>
      <w:pgSz w:w="12240" w:h="15840"/>
      <w:pgMar w:top="233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0A94" w14:textId="77777777" w:rsidR="00831FE0" w:rsidRDefault="00831FE0" w:rsidP="00DD621C">
      <w:pPr>
        <w:spacing w:after="0" w:line="240" w:lineRule="auto"/>
      </w:pPr>
      <w:r>
        <w:separator/>
      </w:r>
    </w:p>
  </w:endnote>
  <w:endnote w:type="continuationSeparator" w:id="0">
    <w:p w14:paraId="3F89B781" w14:textId="77777777" w:rsidR="00831FE0" w:rsidRDefault="00831FE0" w:rsidP="00DD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BEC6" w14:textId="77777777" w:rsidR="00831FE0" w:rsidRDefault="00831FE0" w:rsidP="00DD621C">
      <w:pPr>
        <w:spacing w:after="0" w:line="240" w:lineRule="auto"/>
      </w:pPr>
      <w:r>
        <w:separator/>
      </w:r>
    </w:p>
  </w:footnote>
  <w:footnote w:type="continuationSeparator" w:id="0">
    <w:p w14:paraId="17FCDCA8" w14:textId="77777777" w:rsidR="00831FE0" w:rsidRDefault="00831FE0" w:rsidP="00DD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3072" w14:textId="20276512" w:rsidR="00DD621C" w:rsidRDefault="00DD621C">
    <w:pPr>
      <w:pStyle w:val="Header"/>
    </w:pPr>
    <w:r>
      <w:rPr>
        <w:noProof/>
      </w:rPr>
      <w:drawing>
        <wp:anchor distT="0" distB="0" distL="114300" distR="114300" simplePos="0" relativeHeight="251659264" behindDoc="1" locked="0" layoutInCell="1" allowOverlap="1" wp14:anchorId="225D245B" wp14:editId="506F27F3">
          <wp:simplePos x="0" y="0"/>
          <wp:positionH relativeFrom="column">
            <wp:posOffset>1997498</wp:posOffset>
          </wp:positionH>
          <wp:positionV relativeFrom="paragraph">
            <wp:posOffset>-152400</wp:posOffset>
          </wp:positionV>
          <wp:extent cx="1857375" cy="926505"/>
          <wp:effectExtent l="0" t="0" r="0" b="635"/>
          <wp:wrapNone/>
          <wp:docPr id="1"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9265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F86"/>
    <w:multiLevelType w:val="multilevel"/>
    <w:tmpl w:val="8300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C783F"/>
    <w:multiLevelType w:val="hybridMultilevel"/>
    <w:tmpl w:val="5770C60C"/>
    <w:lvl w:ilvl="0" w:tplc="04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862FC0"/>
    <w:multiLevelType w:val="hybridMultilevel"/>
    <w:tmpl w:val="FF0ABC5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866CE6"/>
    <w:multiLevelType w:val="multilevel"/>
    <w:tmpl w:val="E96C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F0842"/>
    <w:multiLevelType w:val="hybridMultilevel"/>
    <w:tmpl w:val="437C6D8A"/>
    <w:lvl w:ilvl="0" w:tplc="FFFFFFFF">
      <w:start w:val="1"/>
      <w:numFmt w:val="decimal"/>
      <w:lvlText w:val="%1."/>
      <w:lvlJc w:val="left"/>
      <w:pPr>
        <w:ind w:left="360" w:hanging="360"/>
      </w:pPr>
      <w:rPr>
        <w:rFonts w:hint="default"/>
      </w:rPr>
    </w:lvl>
    <w:lvl w:ilvl="1" w:tplc="04090013">
      <w:start w:val="1"/>
      <w:numFmt w:val="upp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5C594B"/>
    <w:multiLevelType w:val="hybridMultilevel"/>
    <w:tmpl w:val="BD586BD8"/>
    <w:lvl w:ilvl="0" w:tplc="FFFFFFFF">
      <w:start w:val="1"/>
      <w:numFmt w:val="decimal"/>
      <w:lvlText w:val="%1."/>
      <w:lvlJc w:val="left"/>
      <w:pPr>
        <w:ind w:left="360" w:hanging="360"/>
      </w:pPr>
      <w:rPr>
        <w:rFonts w:hint="default"/>
      </w:rPr>
    </w:lvl>
    <w:lvl w:ilvl="1" w:tplc="0409001B">
      <w:start w:val="1"/>
      <w:numFmt w:val="lowerRoman"/>
      <w:lvlText w:val="%2."/>
      <w:lvlJc w:val="right"/>
      <w:pPr>
        <w:ind w:left="19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8337D9"/>
    <w:multiLevelType w:val="multilevel"/>
    <w:tmpl w:val="9E7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9D1709"/>
    <w:multiLevelType w:val="hybridMultilevel"/>
    <w:tmpl w:val="CD20EA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EC1DBA"/>
    <w:multiLevelType w:val="hybridMultilevel"/>
    <w:tmpl w:val="A0D47B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D761A"/>
    <w:multiLevelType w:val="multilevel"/>
    <w:tmpl w:val="466C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5641CF"/>
    <w:multiLevelType w:val="hybridMultilevel"/>
    <w:tmpl w:val="F488CF8C"/>
    <w:lvl w:ilvl="0" w:tplc="6CECFA8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1A02F7"/>
    <w:multiLevelType w:val="multilevel"/>
    <w:tmpl w:val="FE4C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497027"/>
    <w:multiLevelType w:val="hybridMultilevel"/>
    <w:tmpl w:val="306AB5CA"/>
    <w:lvl w:ilvl="0" w:tplc="2ED8A0F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E57799"/>
    <w:multiLevelType w:val="hybridMultilevel"/>
    <w:tmpl w:val="7E388B62"/>
    <w:lvl w:ilvl="0" w:tplc="A2D2CFD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FA054C"/>
    <w:multiLevelType w:val="multilevel"/>
    <w:tmpl w:val="D580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3C2331"/>
    <w:multiLevelType w:val="multilevel"/>
    <w:tmpl w:val="9570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FD6EAD"/>
    <w:multiLevelType w:val="hybridMultilevel"/>
    <w:tmpl w:val="83721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477146">
    <w:abstractNumId w:val="0"/>
  </w:num>
  <w:num w:numId="2" w16cid:durableId="583153516">
    <w:abstractNumId w:val="3"/>
  </w:num>
  <w:num w:numId="3" w16cid:durableId="739524340">
    <w:abstractNumId w:val="15"/>
  </w:num>
  <w:num w:numId="4" w16cid:durableId="783620499">
    <w:abstractNumId w:val="11"/>
  </w:num>
  <w:num w:numId="5" w16cid:durableId="707532905">
    <w:abstractNumId w:val="9"/>
  </w:num>
  <w:num w:numId="6" w16cid:durableId="2075078838">
    <w:abstractNumId w:val="6"/>
  </w:num>
  <w:num w:numId="7" w16cid:durableId="2130120499">
    <w:abstractNumId w:val="14"/>
  </w:num>
  <w:num w:numId="8" w16cid:durableId="707681275">
    <w:abstractNumId w:val="12"/>
  </w:num>
  <w:num w:numId="9" w16cid:durableId="2070030762">
    <w:abstractNumId w:val="4"/>
  </w:num>
  <w:num w:numId="10" w16cid:durableId="1476950570">
    <w:abstractNumId w:val="5"/>
  </w:num>
  <w:num w:numId="11" w16cid:durableId="579414938">
    <w:abstractNumId w:val="16"/>
  </w:num>
  <w:num w:numId="12" w16cid:durableId="198858964">
    <w:abstractNumId w:val="2"/>
  </w:num>
  <w:num w:numId="13" w16cid:durableId="1306427314">
    <w:abstractNumId w:val="1"/>
  </w:num>
  <w:num w:numId="14" w16cid:durableId="849562002">
    <w:abstractNumId w:val="8"/>
  </w:num>
  <w:num w:numId="15" w16cid:durableId="1253005275">
    <w:abstractNumId w:val="7"/>
  </w:num>
  <w:num w:numId="16" w16cid:durableId="1423184968">
    <w:abstractNumId w:val="10"/>
  </w:num>
  <w:num w:numId="17" w16cid:durableId="1718234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8B"/>
    <w:rsid w:val="00090DC7"/>
    <w:rsid w:val="000C6D31"/>
    <w:rsid w:val="000E2124"/>
    <w:rsid w:val="00153819"/>
    <w:rsid w:val="001B4F9E"/>
    <w:rsid w:val="00275032"/>
    <w:rsid w:val="002F6AF1"/>
    <w:rsid w:val="003D4C17"/>
    <w:rsid w:val="004B478B"/>
    <w:rsid w:val="004C554D"/>
    <w:rsid w:val="005069B8"/>
    <w:rsid w:val="005E2819"/>
    <w:rsid w:val="00644FAE"/>
    <w:rsid w:val="00741E85"/>
    <w:rsid w:val="008140AD"/>
    <w:rsid w:val="00831FE0"/>
    <w:rsid w:val="008B726C"/>
    <w:rsid w:val="0092691E"/>
    <w:rsid w:val="009325D6"/>
    <w:rsid w:val="00A00F50"/>
    <w:rsid w:val="00A26E5F"/>
    <w:rsid w:val="00A8233E"/>
    <w:rsid w:val="00BD423A"/>
    <w:rsid w:val="00BF5ECD"/>
    <w:rsid w:val="00DA14A3"/>
    <w:rsid w:val="00DD5552"/>
    <w:rsid w:val="00DD621C"/>
    <w:rsid w:val="00DF3D9B"/>
    <w:rsid w:val="00E0303A"/>
    <w:rsid w:val="00E6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C1C4"/>
  <w15:chartTrackingRefBased/>
  <w15:docId w15:val="{F53219EE-30E9-484C-80BB-E1E29CD1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B4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B4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78B"/>
    <w:rPr>
      <w:rFonts w:eastAsiaTheme="majorEastAsia" w:cstheme="majorBidi"/>
      <w:color w:val="272727" w:themeColor="text1" w:themeTint="D8"/>
    </w:rPr>
  </w:style>
  <w:style w:type="paragraph" w:styleId="Title">
    <w:name w:val="Title"/>
    <w:basedOn w:val="Normal"/>
    <w:next w:val="Normal"/>
    <w:link w:val="TitleChar"/>
    <w:uiPriority w:val="10"/>
    <w:qFormat/>
    <w:rsid w:val="004B4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78B"/>
    <w:pPr>
      <w:spacing w:before="160"/>
      <w:jc w:val="center"/>
    </w:pPr>
    <w:rPr>
      <w:i/>
      <w:iCs/>
      <w:color w:val="404040" w:themeColor="text1" w:themeTint="BF"/>
    </w:rPr>
  </w:style>
  <w:style w:type="character" w:customStyle="1" w:styleId="QuoteChar">
    <w:name w:val="Quote Char"/>
    <w:basedOn w:val="DefaultParagraphFont"/>
    <w:link w:val="Quote"/>
    <w:uiPriority w:val="29"/>
    <w:rsid w:val="004B478B"/>
    <w:rPr>
      <w:i/>
      <w:iCs/>
      <w:color w:val="404040" w:themeColor="text1" w:themeTint="BF"/>
    </w:rPr>
  </w:style>
  <w:style w:type="paragraph" w:styleId="ListParagraph">
    <w:name w:val="List Paragraph"/>
    <w:basedOn w:val="Normal"/>
    <w:uiPriority w:val="34"/>
    <w:qFormat/>
    <w:rsid w:val="004B478B"/>
    <w:pPr>
      <w:ind w:left="720"/>
      <w:contextualSpacing/>
    </w:pPr>
  </w:style>
  <w:style w:type="character" w:styleId="IntenseEmphasis">
    <w:name w:val="Intense Emphasis"/>
    <w:basedOn w:val="DefaultParagraphFont"/>
    <w:uiPriority w:val="21"/>
    <w:qFormat/>
    <w:rsid w:val="004B478B"/>
    <w:rPr>
      <w:i/>
      <w:iCs/>
      <w:color w:val="0F4761" w:themeColor="accent1" w:themeShade="BF"/>
    </w:rPr>
  </w:style>
  <w:style w:type="paragraph" w:styleId="IntenseQuote">
    <w:name w:val="Intense Quote"/>
    <w:basedOn w:val="Normal"/>
    <w:next w:val="Normal"/>
    <w:link w:val="IntenseQuoteChar"/>
    <w:uiPriority w:val="30"/>
    <w:qFormat/>
    <w:rsid w:val="004B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78B"/>
    <w:rPr>
      <w:i/>
      <w:iCs/>
      <w:color w:val="0F4761" w:themeColor="accent1" w:themeShade="BF"/>
    </w:rPr>
  </w:style>
  <w:style w:type="character" w:styleId="IntenseReference">
    <w:name w:val="Intense Reference"/>
    <w:basedOn w:val="DefaultParagraphFont"/>
    <w:uiPriority w:val="32"/>
    <w:qFormat/>
    <w:rsid w:val="004B478B"/>
    <w:rPr>
      <w:b/>
      <w:bCs/>
      <w:smallCaps/>
      <w:color w:val="0F4761" w:themeColor="accent1" w:themeShade="BF"/>
      <w:spacing w:val="5"/>
    </w:rPr>
  </w:style>
  <w:style w:type="character" w:styleId="Hyperlink">
    <w:name w:val="Hyperlink"/>
    <w:basedOn w:val="DefaultParagraphFont"/>
    <w:uiPriority w:val="99"/>
    <w:unhideWhenUsed/>
    <w:rsid w:val="00DD621C"/>
    <w:rPr>
      <w:color w:val="467886" w:themeColor="hyperlink"/>
      <w:u w:val="single"/>
    </w:rPr>
  </w:style>
  <w:style w:type="paragraph" w:styleId="Header">
    <w:name w:val="header"/>
    <w:basedOn w:val="Normal"/>
    <w:link w:val="HeaderChar"/>
    <w:uiPriority w:val="99"/>
    <w:unhideWhenUsed/>
    <w:rsid w:val="00DD6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1C"/>
  </w:style>
  <w:style w:type="paragraph" w:styleId="Footer">
    <w:name w:val="footer"/>
    <w:basedOn w:val="Normal"/>
    <w:link w:val="FooterChar"/>
    <w:uiPriority w:val="99"/>
    <w:unhideWhenUsed/>
    <w:rsid w:val="00DD6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Ranjeeta Mhatre</dc:creator>
  <cp:keywords/>
  <dc:description/>
  <cp:lastModifiedBy>jonesr796@yahoo.com</cp:lastModifiedBy>
  <cp:revision>2</cp:revision>
  <cp:lastPrinted>2026-06-03T17:46:00Z</cp:lastPrinted>
  <dcterms:created xsi:type="dcterms:W3CDTF">2026-06-05T16:52:00Z</dcterms:created>
  <dcterms:modified xsi:type="dcterms:W3CDTF">2026-06-05T16:52:00Z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04a0f558-4be9-4b69-98f8-c177bb855598</vt:lpwstr>
  </property>
</Properties>
</file>